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1978" w14:textId="77777777" w:rsidR="00FD5890" w:rsidRPr="00FD5890" w:rsidRDefault="00FD5890" w:rsidP="00FD5890">
      <w:pPr>
        <w:jc w:val="center"/>
        <w:rPr>
          <w:rFonts w:ascii="Times" w:eastAsia="Times New Roman" w:hAnsi="Times" w:cs="Times New Roman"/>
          <w:kern w:val="0"/>
          <w:sz w:val="24"/>
          <w:szCs w:val="20"/>
          <w14:ligatures w14:val="none"/>
        </w:rPr>
      </w:pPr>
      <w:r w:rsidRPr="00FD5890">
        <w:rPr>
          <w:rFonts w:ascii="Times" w:eastAsia="Times New Roman" w:hAnsi="Times" w:cs="Times New Roman"/>
          <w:kern w:val="0"/>
          <w:sz w:val="24"/>
          <w:szCs w:val="20"/>
          <w14:ligatures w14:val="none"/>
        </w:rPr>
        <w:t>SOLANO COUNTY MOSQUITO ABATEMENT DISTRICT</w:t>
      </w:r>
    </w:p>
    <w:p w14:paraId="40C80568" w14:textId="77777777" w:rsidR="00FD5890" w:rsidRPr="00FD5890" w:rsidRDefault="00FD5890" w:rsidP="00FD5890">
      <w:pPr>
        <w:jc w:val="center"/>
        <w:rPr>
          <w:rFonts w:ascii="Times" w:eastAsia="Times New Roman" w:hAnsi="Times" w:cs="Times New Roman"/>
          <w:kern w:val="0"/>
          <w:sz w:val="24"/>
          <w:szCs w:val="20"/>
          <w14:ligatures w14:val="none"/>
        </w:rPr>
      </w:pPr>
      <w:r w:rsidRPr="00FD5890">
        <w:rPr>
          <w:rFonts w:ascii="Times" w:eastAsia="Times New Roman" w:hAnsi="Times" w:cs="Times New Roman"/>
          <w:kern w:val="0"/>
          <w:sz w:val="24"/>
          <w:szCs w:val="20"/>
          <w14:ligatures w14:val="none"/>
        </w:rPr>
        <w:t>2950 INDUSTRIAL CT., FAIRFIELD, CA 94533</w:t>
      </w:r>
    </w:p>
    <w:p w14:paraId="54844783" w14:textId="77777777" w:rsidR="00FD5890" w:rsidRPr="00FD5890" w:rsidRDefault="00FD5890" w:rsidP="00FD5890">
      <w:pPr>
        <w:jc w:val="center"/>
        <w:rPr>
          <w:rFonts w:ascii="Times" w:eastAsia="Times New Roman" w:hAnsi="Times" w:cs="Times New Roman"/>
          <w:kern w:val="0"/>
          <w:sz w:val="24"/>
          <w:szCs w:val="20"/>
          <w14:ligatures w14:val="none"/>
        </w:rPr>
      </w:pPr>
      <w:r w:rsidRPr="00FD5890">
        <w:rPr>
          <w:rFonts w:ascii="Times" w:eastAsia="Times New Roman" w:hAnsi="Times" w:cs="Times New Roman"/>
          <w:kern w:val="0"/>
          <w:sz w:val="24"/>
          <w:szCs w:val="20"/>
          <w14:ligatures w14:val="none"/>
        </w:rPr>
        <w:t>TELEPHONE (707) 437-1116   FAX (707) 437-1187</w:t>
      </w:r>
    </w:p>
    <w:p w14:paraId="71B85988" w14:textId="77777777" w:rsidR="00FD5890" w:rsidRPr="00FD5890" w:rsidRDefault="00FD5890" w:rsidP="00FD5890">
      <w:pPr>
        <w:rPr>
          <w:rFonts w:ascii="Times" w:eastAsia="Times New Roman" w:hAnsi="Times" w:cs="Times New Roman"/>
          <w:kern w:val="0"/>
          <w:sz w:val="24"/>
          <w:szCs w:val="20"/>
          <w14:ligatures w14:val="none"/>
        </w:rPr>
      </w:pPr>
    </w:p>
    <w:p w14:paraId="484FBAA8" w14:textId="77777777" w:rsidR="00FD5890" w:rsidRPr="00FD5890" w:rsidRDefault="00FD5890" w:rsidP="00FD5890">
      <w:pPr>
        <w:rPr>
          <w:rFonts w:ascii="Times" w:eastAsia="Times New Roman" w:hAnsi="Times" w:cs="Times New Roman"/>
          <w:kern w:val="0"/>
          <w:sz w:val="24"/>
          <w:szCs w:val="20"/>
          <w14:ligatures w14:val="none"/>
        </w:rPr>
      </w:pPr>
    </w:p>
    <w:p w14:paraId="35B88970" w14:textId="77777777" w:rsidR="00FD5890" w:rsidRPr="00FD5890" w:rsidRDefault="00FD5890" w:rsidP="00FD5890">
      <w:pPr>
        <w:keepNext/>
        <w:jc w:val="center"/>
        <w:outlineLvl w:val="0"/>
        <w:rPr>
          <w:rFonts w:ascii="Times" w:eastAsia="Times New Roman" w:hAnsi="Times" w:cs="Times New Roman"/>
          <w:b/>
          <w:bCs/>
          <w:kern w:val="0"/>
          <w:sz w:val="24"/>
          <w:szCs w:val="20"/>
          <w:u w:val="single"/>
          <w14:ligatures w14:val="none"/>
        </w:rPr>
      </w:pPr>
      <w:r w:rsidRPr="00FD5890">
        <w:rPr>
          <w:rFonts w:ascii="Times" w:eastAsia="Times New Roman" w:hAnsi="Times" w:cs="Times New Roman"/>
          <w:b/>
          <w:bCs/>
          <w:kern w:val="0"/>
          <w:sz w:val="24"/>
          <w:szCs w:val="20"/>
          <w:u w:val="single"/>
          <w14:ligatures w14:val="none"/>
        </w:rPr>
        <w:t>MOSQUITO CONTROL TECHNICIAN</w:t>
      </w:r>
    </w:p>
    <w:p w14:paraId="037D4F54" w14:textId="77777777" w:rsidR="00FD5890" w:rsidRPr="00FD5890" w:rsidRDefault="00FD5890" w:rsidP="00FD5890">
      <w:pPr>
        <w:jc w:val="center"/>
        <w:rPr>
          <w:rFonts w:ascii="Times" w:eastAsia="Times New Roman" w:hAnsi="Times" w:cs="Times New Roman"/>
          <w:kern w:val="0"/>
          <w:sz w:val="24"/>
          <w:szCs w:val="20"/>
          <w:u w:val="single"/>
          <w14:ligatures w14:val="none"/>
        </w:rPr>
      </w:pPr>
    </w:p>
    <w:p w14:paraId="7959017C" w14:textId="77777777" w:rsidR="00FD5890" w:rsidRPr="00FD5890" w:rsidRDefault="00FD5890" w:rsidP="00FD5890">
      <w:pPr>
        <w:jc w:val="center"/>
        <w:rPr>
          <w:rFonts w:ascii="Times" w:eastAsia="Times New Roman" w:hAnsi="Times" w:cs="Times New Roman"/>
          <w:kern w:val="0"/>
          <w:sz w:val="24"/>
          <w:szCs w:val="20"/>
          <w:u w:val="single"/>
          <w14:ligatures w14:val="none"/>
        </w:rPr>
      </w:pPr>
    </w:p>
    <w:p w14:paraId="669AE62F" w14:textId="77777777" w:rsidR="00FD5890" w:rsidRPr="00FD5890" w:rsidRDefault="00FD5890" w:rsidP="00FD5890">
      <w:pPr>
        <w:rPr>
          <w:rFonts w:ascii="Times" w:eastAsia="Times New Roman" w:hAnsi="Times" w:cs="Times New Roman"/>
          <w:kern w:val="0"/>
          <w:sz w:val="24"/>
          <w:szCs w:val="20"/>
          <w14:ligatures w14:val="none"/>
        </w:rPr>
      </w:pPr>
      <w:r w:rsidRPr="00FD5890">
        <w:rPr>
          <w:rFonts w:ascii="Times" w:eastAsia="Times New Roman" w:hAnsi="Times" w:cs="Times New Roman"/>
          <w:kern w:val="0"/>
          <w:sz w:val="24"/>
          <w:szCs w:val="20"/>
          <w14:ligatures w14:val="none"/>
        </w:rPr>
        <w:t>Solano County Mosquito Abatement District is now accepting applications for the position of Mosquito Control Technician.  Under general direction, this position performs an array of mosquito surveillance and control functions and other duties as assigned.</w:t>
      </w:r>
    </w:p>
    <w:p w14:paraId="5F7D87E4" w14:textId="77777777" w:rsidR="00FD5890" w:rsidRPr="00FD5890" w:rsidRDefault="00FD5890" w:rsidP="00FD5890">
      <w:pPr>
        <w:rPr>
          <w:rFonts w:ascii="Times" w:eastAsia="Times New Roman" w:hAnsi="Times" w:cs="Times New Roman"/>
          <w:kern w:val="0"/>
          <w:sz w:val="24"/>
          <w:szCs w:val="20"/>
          <w14:ligatures w14:val="none"/>
        </w:rPr>
      </w:pPr>
    </w:p>
    <w:p w14:paraId="6DD32877" w14:textId="77777777" w:rsidR="00FD5890" w:rsidRPr="00FD5890" w:rsidRDefault="00FD5890" w:rsidP="00FD5890">
      <w:pPr>
        <w:keepNext/>
        <w:outlineLvl w:val="1"/>
        <w:rPr>
          <w:rFonts w:ascii="Times" w:eastAsia="Times New Roman" w:hAnsi="Times" w:cs="Times New Roman"/>
          <w:b/>
          <w:bCs/>
          <w:kern w:val="0"/>
          <w:sz w:val="24"/>
          <w:szCs w:val="20"/>
          <w:u w:val="single"/>
          <w14:ligatures w14:val="none"/>
        </w:rPr>
      </w:pPr>
      <w:r w:rsidRPr="00FD5890">
        <w:rPr>
          <w:rFonts w:ascii="Times" w:eastAsia="Times New Roman" w:hAnsi="Times" w:cs="Times New Roman"/>
          <w:b/>
          <w:bCs/>
          <w:kern w:val="0"/>
          <w:sz w:val="24"/>
          <w:szCs w:val="20"/>
          <w:u w:val="single"/>
          <w14:ligatures w14:val="none"/>
        </w:rPr>
        <w:t>Duties, responsibilities, qualifications</w:t>
      </w:r>
    </w:p>
    <w:p w14:paraId="58C459FC" w14:textId="77777777" w:rsidR="00FD5890" w:rsidRPr="00FD5890" w:rsidRDefault="00FD5890" w:rsidP="00FD5890">
      <w:pPr>
        <w:rPr>
          <w:rFonts w:ascii="Times" w:eastAsia="Times New Roman" w:hAnsi="Times" w:cs="Times New Roman"/>
          <w:b/>
          <w:bCs/>
          <w:kern w:val="0"/>
          <w:sz w:val="24"/>
          <w:szCs w:val="20"/>
          <w:u w:val="single"/>
          <w14:ligatures w14:val="none"/>
        </w:rPr>
      </w:pPr>
    </w:p>
    <w:p w14:paraId="7FBD0304" w14:textId="77777777" w:rsidR="00FD5890" w:rsidRPr="00FD5890" w:rsidRDefault="00FD5890" w:rsidP="00FD5890">
      <w:pPr>
        <w:rPr>
          <w:rFonts w:ascii="Times" w:eastAsia="Times New Roman" w:hAnsi="Times" w:cs="Times New Roman"/>
          <w:kern w:val="0"/>
          <w:sz w:val="24"/>
          <w:szCs w:val="20"/>
          <w14:ligatures w14:val="none"/>
        </w:rPr>
      </w:pPr>
      <w:r w:rsidRPr="00FD5890">
        <w:rPr>
          <w:rFonts w:ascii="Times" w:eastAsia="Times New Roman" w:hAnsi="Times" w:cs="Times New Roman"/>
          <w:kern w:val="0"/>
          <w:sz w:val="24"/>
          <w:szCs w:val="20"/>
          <w14:ligatures w14:val="none"/>
        </w:rPr>
        <w:t xml:space="preserve">Please see the attached job description for stated duties and responsibilities.   </w:t>
      </w:r>
    </w:p>
    <w:p w14:paraId="1129B4EE" w14:textId="77777777" w:rsidR="00FD5890" w:rsidRPr="00FD5890" w:rsidRDefault="00FD5890" w:rsidP="00FD5890">
      <w:pPr>
        <w:rPr>
          <w:rFonts w:ascii="Times" w:eastAsia="Times New Roman" w:hAnsi="Times" w:cs="Times New Roman"/>
          <w:kern w:val="0"/>
          <w:sz w:val="24"/>
          <w:szCs w:val="20"/>
          <w14:ligatures w14:val="none"/>
        </w:rPr>
      </w:pPr>
    </w:p>
    <w:p w14:paraId="080EC756" w14:textId="77777777" w:rsidR="00FD5890" w:rsidRPr="00FD5890" w:rsidRDefault="00FD5890" w:rsidP="00FD5890">
      <w:pPr>
        <w:keepNext/>
        <w:outlineLvl w:val="1"/>
        <w:rPr>
          <w:rFonts w:ascii="Times" w:eastAsia="Times New Roman" w:hAnsi="Times" w:cs="Times New Roman"/>
          <w:b/>
          <w:bCs/>
          <w:kern w:val="0"/>
          <w:sz w:val="24"/>
          <w:szCs w:val="20"/>
          <w:u w:val="single"/>
          <w14:ligatures w14:val="none"/>
        </w:rPr>
      </w:pPr>
      <w:r w:rsidRPr="00FD5890">
        <w:rPr>
          <w:rFonts w:ascii="Times" w:eastAsia="Times New Roman" w:hAnsi="Times" w:cs="Times New Roman"/>
          <w:b/>
          <w:bCs/>
          <w:kern w:val="0"/>
          <w:sz w:val="24"/>
          <w:szCs w:val="20"/>
          <w:u w:val="single"/>
          <w14:ligatures w14:val="none"/>
        </w:rPr>
        <w:t>Compensation</w:t>
      </w:r>
    </w:p>
    <w:p w14:paraId="3A01DC8C" w14:textId="77777777" w:rsidR="00FD5890" w:rsidRPr="00FD5890" w:rsidRDefault="00FD5890" w:rsidP="00FD5890">
      <w:pPr>
        <w:rPr>
          <w:rFonts w:ascii="Times" w:eastAsia="Times New Roman" w:hAnsi="Times" w:cs="Times New Roman"/>
          <w:kern w:val="0"/>
          <w:sz w:val="24"/>
          <w:szCs w:val="20"/>
          <w14:ligatures w14:val="none"/>
        </w:rPr>
      </w:pPr>
    </w:p>
    <w:p w14:paraId="7476CA70" w14:textId="360BAB82" w:rsidR="00FD5890" w:rsidRPr="00FD5890" w:rsidRDefault="00FD5890" w:rsidP="00FD5890">
      <w:pPr>
        <w:rPr>
          <w:rFonts w:ascii="Times" w:eastAsia="Times New Roman" w:hAnsi="Times" w:cs="Times New Roman"/>
          <w:kern w:val="0"/>
          <w:sz w:val="24"/>
          <w:szCs w:val="20"/>
          <w14:ligatures w14:val="none"/>
        </w:rPr>
      </w:pPr>
      <w:r w:rsidRPr="00FD5890">
        <w:rPr>
          <w:rFonts w:ascii="Times" w:eastAsia="Times New Roman" w:hAnsi="Times" w:cs="Times New Roman"/>
          <w:b/>
          <w:bCs/>
          <w:kern w:val="0"/>
          <w:sz w:val="24"/>
          <w:szCs w:val="20"/>
          <w14:ligatures w14:val="none"/>
        </w:rPr>
        <w:t>Salary</w:t>
      </w:r>
      <w:r w:rsidRPr="00FD5890">
        <w:rPr>
          <w:rFonts w:ascii="Times" w:eastAsia="Times New Roman" w:hAnsi="Times" w:cs="Times New Roman"/>
          <w:kern w:val="0"/>
          <w:sz w:val="24"/>
          <w:szCs w:val="20"/>
          <w14:ligatures w14:val="none"/>
        </w:rPr>
        <w:t xml:space="preserve">: </w:t>
      </w:r>
      <w:r>
        <w:rPr>
          <w:rFonts w:ascii="Times" w:eastAsia="Times New Roman" w:hAnsi="Times" w:cs="Times New Roman"/>
          <w:kern w:val="0"/>
          <w:sz w:val="24"/>
          <w:szCs w:val="20"/>
          <w14:ligatures w14:val="none"/>
        </w:rPr>
        <w:t>$6</w:t>
      </w:r>
      <w:r w:rsidRPr="00FD5890">
        <w:rPr>
          <w:rFonts w:ascii="Times" w:eastAsia="Times New Roman" w:hAnsi="Times" w:cs="Times New Roman"/>
          <w:kern w:val="0"/>
          <w:sz w:val="24"/>
          <w:szCs w:val="20"/>
          <w14:ligatures w14:val="none"/>
        </w:rPr>
        <w:t>,556.16 to $8,785.92 monthly ($78,673.92 to $105,431.04 annually)</w:t>
      </w:r>
    </w:p>
    <w:p w14:paraId="0C4113E4" w14:textId="77777777" w:rsidR="00FD5890" w:rsidRPr="00FD5890" w:rsidRDefault="00FD5890" w:rsidP="00FD5890">
      <w:pPr>
        <w:rPr>
          <w:rFonts w:ascii="Times" w:eastAsia="Times New Roman" w:hAnsi="Times" w:cs="Times New Roman"/>
          <w:kern w:val="0"/>
          <w:sz w:val="24"/>
          <w:szCs w:val="20"/>
          <w14:ligatures w14:val="none"/>
        </w:rPr>
      </w:pPr>
    </w:p>
    <w:p w14:paraId="37A4C634" w14:textId="2E60DDF3" w:rsidR="00FD5890" w:rsidRPr="00FD5890" w:rsidRDefault="00FD5890" w:rsidP="00FD5890">
      <w:pPr>
        <w:rPr>
          <w:rFonts w:ascii="Times" w:eastAsia="Times New Roman" w:hAnsi="Times" w:cs="Times New Roman"/>
          <w:kern w:val="0"/>
          <w:sz w:val="24"/>
          <w:szCs w:val="20"/>
          <w14:ligatures w14:val="none"/>
        </w:rPr>
      </w:pPr>
      <w:r w:rsidRPr="00FD5890">
        <w:rPr>
          <w:rFonts w:ascii="Times" w:eastAsia="Times New Roman" w:hAnsi="Times" w:cs="Times New Roman"/>
          <w:b/>
          <w:bCs/>
          <w:kern w:val="0"/>
          <w:sz w:val="24"/>
          <w:szCs w:val="20"/>
          <w14:ligatures w14:val="none"/>
        </w:rPr>
        <w:t>Benefits</w:t>
      </w:r>
      <w:r w:rsidRPr="00FD5890">
        <w:rPr>
          <w:rFonts w:ascii="Times" w:eastAsia="Times New Roman" w:hAnsi="Times" w:cs="Times New Roman"/>
          <w:kern w:val="0"/>
          <w:sz w:val="24"/>
          <w:szCs w:val="20"/>
          <w14:ligatures w14:val="none"/>
        </w:rPr>
        <w:t>: Health</w:t>
      </w:r>
      <w:r w:rsidRPr="00FD5890">
        <w:rPr>
          <w:rFonts w:ascii="Times" w:eastAsia="Times New Roman" w:hAnsi="Times" w:cs="Times New Roman"/>
          <w:kern w:val="0"/>
          <w:sz w:val="24"/>
          <w:szCs w:val="20"/>
          <w14:ligatures w14:val="none"/>
        </w:rPr>
        <w:t xml:space="preserve"> insurance benefits, medical/</w:t>
      </w:r>
      <w:proofErr w:type="spellStart"/>
      <w:r w:rsidRPr="00FD5890">
        <w:rPr>
          <w:rFonts w:ascii="Times" w:eastAsia="Times New Roman" w:hAnsi="Times" w:cs="Times New Roman"/>
          <w:kern w:val="0"/>
          <w:sz w:val="24"/>
          <w:szCs w:val="20"/>
          <w14:ligatures w14:val="none"/>
        </w:rPr>
        <w:t>rx</w:t>
      </w:r>
      <w:proofErr w:type="spellEnd"/>
      <w:r w:rsidRPr="00FD5890">
        <w:rPr>
          <w:rFonts w:ascii="Times" w:eastAsia="Times New Roman" w:hAnsi="Times" w:cs="Times New Roman"/>
          <w:kern w:val="0"/>
          <w:sz w:val="24"/>
          <w:szCs w:val="20"/>
          <w14:ligatures w14:val="none"/>
        </w:rPr>
        <w:t>, after 6-month probationary period-dental and vision.  Vacation (minimum ten days, maximum twenty-five days), sick leave (12 days/yr), holidays (12 days/year and winter recess), retirement (CALPERS) and an optional deferred compensation plan.</w:t>
      </w:r>
    </w:p>
    <w:p w14:paraId="47549175" w14:textId="77777777" w:rsidR="00FD5890" w:rsidRPr="00FD5890" w:rsidRDefault="00FD5890" w:rsidP="00FD5890">
      <w:pPr>
        <w:rPr>
          <w:rFonts w:ascii="Times" w:eastAsia="Times New Roman" w:hAnsi="Times" w:cs="Times New Roman"/>
          <w:kern w:val="0"/>
          <w:sz w:val="24"/>
          <w:szCs w:val="20"/>
          <w14:ligatures w14:val="none"/>
        </w:rPr>
      </w:pPr>
    </w:p>
    <w:p w14:paraId="125D03CF" w14:textId="77777777" w:rsidR="00FD5890" w:rsidRPr="00FD5890" w:rsidRDefault="00FD5890" w:rsidP="00FD5890">
      <w:pPr>
        <w:rPr>
          <w:rFonts w:ascii="Times" w:eastAsia="Times New Roman" w:hAnsi="Times" w:cs="Times New Roman"/>
          <w:kern w:val="0"/>
          <w:sz w:val="24"/>
          <w:szCs w:val="20"/>
          <w14:ligatures w14:val="none"/>
        </w:rPr>
      </w:pPr>
      <w:r w:rsidRPr="00FD5890">
        <w:rPr>
          <w:rFonts w:ascii="Times" w:eastAsia="Times New Roman" w:hAnsi="Times" w:cs="Times New Roman"/>
          <w:kern w:val="0"/>
          <w:sz w:val="24"/>
          <w:szCs w:val="20"/>
          <w14:ligatures w14:val="none"/>
        </w:rPr>
        <w:t>This position is covered by a collective bargaining agreement with SEIU Local 1021.</w:t>
      </w:r>
    </w:p>
    <w:p w14:paraId="1567C88F" w14:textId="77777777" w:rsidR="00FD5890" w:rsidRPr="00FD5890" w:rsidRDefault="00FD5890" w:rsidP="00FD5890">
      <w:pPr>
        <w:rPr>
          <w:rFonts w:ascii="Times" w:eastAsia="Times New Roman" w:hAnsi="Times" w:cs="Times New Roman"/>
          <w:kern w:val="0"/>
          <w:sz w:val="24"/>
          <w:szCs w:val="20"/>
          <w14:ligatures w14:val="none"/>
        </w:rPr>
      </w:pPr>
    </w:p>
    <w:p w14:paraId="4985DDCE" w14:textId="77777777" w:rsidR="00FD5890" w:rsidRPr="00FD5890" w:rsidRDefault="00FD5890" w:rsidP="00FD5890">
      <w:pPr>
        <w:keepNext/>
        <w:outlineLvl w:val="1"/>
        <w:rPr>
          <w:rFonts w:ascii="Times" w:eastAsia="Times New Roman" w:hAnsi="Times" w:cs="Times New Roman"/>
          <w:b/>
          <w:bCs/>
          <w:kern w:val="0"/>
          <w:sz w:val="24"/>
          <w:szCs w:val="20"/>
          <w:u w:val="single"/>
          <w14:ligatures w14:val="none"/>
        </w:rPr>
      </w:pPr>
      <w:r w:rsidRPr="00FD5890">
        <w:rPr>
          <w:rFonts w:ascii="Times" w:eastAsia="Times New Roman" w:hAnsi="Times" w:cs="Times New Roman"/>
          <w:b/>
          <w:bCs/>
          <w:kern w:val="0"/>
          <w:sz w:val="24"/>
          <w:szCs w:val="20"/>
          <w:u w:val="single"/>
          <w14:ligatures w14:val="none"/>
        </w:rPr>
        <w:t>Selection</w:t>
      </w:r>
    </w:p>
    <w:p w14:paraId="2F9B0918" w14:textId="77777777" w:rsidR="00FD5890" w:rsidRPr="00FD5890" w:rsidRDefault="00FD5890" w:rsidP="00FD5890">
      <w:pPr>
        <w:rPr>
          <w:rFonts w:ascii="Times" w:eastAsia="Times New Roman" w:hAnsi="Times" w:cs="Times New Roman"/>
          <w:kern w:val="0"/>
          <w:sz w:val="24"/>
          <w:szCs w:val="20"/>
          <w14:ligatures w14:val="none"/>
        </w:rPr>
      </w:pPr>
    </w:p>
    <w:p w14:paraId="69B8AEB7" w14:textId="77777777" w:rsidR="00FD5890" w:rsidRPr="00FD5890" w:rsidRDefault="00FD5890" w:rsidP="00FD5890">
      <w:pPr>
        <w:rPr>
          <w:rFonts w:ascii="Times" w:eastAsia="Times New Roman" w:hAnsi="Times" w:cs="Times New Roman"/>
          <w:kern w:val="0"/>
          <w:sz w:val="24"/>
          <w:szCs w:val="20"/>
          <w14:ligatures w14:val="none"/>
        </w:rPr>
      </w:pPr>
      <w:r w:rsidRPr="00FD5890">
        <w:rPr>
          <w:rFonts w:ascii="Times" w:eastAsia="Times New Roman" w:hAnsi="Times" w:cs="Times New Roman"/>
          <w:kern w:val="0"/>
          <w:sz w:val="24"/>
          <w:szCs w:val="20"/>
          <w14:ligatures w14:val="none"/>
        </w:rPr>
        <w:t>The district manager will review all applications meeting minimum education and experience and select those most qualified to participate in an interview, and written exam.</w:t>
      </w:r>
    </w:p>
    <w:p w14:paraId="6D1389E1" w14:textId="77777777" w:rsidR="00FD5890" w:rsidRPr="00FD5890" w:rsidRDefault="00FD5890" w:rsidP="00FD5890">
      <w:pPr>
        <w:rPr>
          <w:rFonts w:ascii="Times" w:eastAsia="Times New Roman" w:hAnsi="Times" w:cs="Times New Roman"/>
          <w:kern w:val="0"/>
          <w:sz w:val="24"/>
          <w:szCs w:val="20"/>
          <w14:ligatures w14:val="none"/>
        </w:rPr>
      </w:pPr>
    </w:p>
    <w:p w14:paraId="219D700E" w14:textId="77777777" w:rsidR="00FD5890" w:rsidRPr="00FD5890" w:rsidRDefault="00FD5890" w:rsidP="00FD5890">
      <w:pPr>
        <w:rPr>
          <w:rFonts w:ascii="Times" w:eastAsia="Times New Roman" w:hAnsi="Times" w:cs="Times New Roman"/>
          <w:b/>
          <w:bCs/>
          <w:kern w:val="0"/>
          <w:sz w:val="24"/>
          <w:szCs w:val="20"/>
          <w14:ligatures w14:val="none"/>
        </w:rPr>
      </w:pPr>
      <w:r w:rsidRPr="00FD5890">
        <w:rPr>
          <w:rFonts w:ascii="Times" w:eastAsia="Times New Roman" w:hAnsi="Times" w:cs="Times New Roman"/>
          <w:b/>
          <w:bCs/>
          <w:kern w:val="0"/>
          <w:sz w:val="24"/>
          <w:szCs w:val="20"/>
          <w14:ligatures w14:val="none"/>
        </w:rPr>
        <w:t>Interested parties who meet the qualifications must submit a District application listing three (3) verifiable and up-to-date work references.  To obtain an application, please contact Solano County Mosquito Abatement District at 2950 Industrial Ct., Fairfield, CA 94533.</w:t>
      </w:r>
    </w:p>
    <w:p w14:paraId="2FE0918B" w14:textId="77777777" w:rsidR="00FD5890" w:rsidRPr="00FD5890" w:rsidRDefault="00FD5890" w:rsidP="00FD5890">
      <w:pPr>
        <w:rPr>
          <w:rFonts w:ascii="Times" w:eastAsia="Times New Roman" w:hAnsi="Times" w:cs="Times New Roman"/>
          <w:kern w:val="0"/>
          <w:sz w:val="24"/>
          <w:szCs w:val="20"/>
          <w14:ligatures w14:val="none"/>
        </w:rPr>
      </w:pPr>
    </w:p>
    <w:p w14:paraId="553C4DC6" w14:textId="77777777" w:rsidR="00FD5890" w:rsidRPr="00FD5890" w:rsidRDefault="00FD5890" w:rsidP="00FD5890">
      <w:pPr>
        <w:rPr>
          <w:rFonts w:ascii="Times" w:eastAsia="Times New Roman" w:hAnsi="Times" w:cs="Times New Roman"/>
          <w:kern w:val="0"/>
          <w:sz w:val="24"/>
          <w:szCs w:val="20"/>
          <w14:ligatures w14:val="none"/>
        </w:rPr>
      </w:pPr>
      <w:r w:rsidRPr="00FD5890">
        <w:rPr>
          <w:rFonts w:ascii="Times" w:eastAsia="Times New Roman" w:hAnsi="Times" w:cs="Times New Roman"/>
          <w:b/>
          <w:bCs/>
          <w:kern w:val="0"/>
          <w:sz w:val="24"/>
          <w:szCs w:val="20"/>
          <w14:ligatures w14:val="none"/>
        </w:rPr>
        <w:t xml:space="preserve">This position is open until filled. </w:t>
      </w:r>
      <w:r w:rsidRPr="00FD5890">
        <w:rPr>
          <w:rFonts w:ascii="Times" w:eastAsia="Times New Roman" w:hAnsi="Times" w:cs="Times New Roman"/>
          <w:kern w:val="0"/>
          <w:sz w:val="24"/>
          <w:szCs w:val="20"/>
          <w14:ligatures w14:val="none"/>
        </w:rPr>
        <w:t xml:space="preserve"> </w:t>
      </w:r>
    </w:p>
    <w:p w14:paraId="09F6CE4A" w14:textId="77777777" w:rsidR="00A02EB9" w:rsidRPr="00FD5890" w:rsidRDefault="00A02EB9">
      <w:pPr>
        <w:rPr>
          <w:rFonts w:ascii="Times" w:hAnsi="Times"/>
        </w:rPr>
      </w:pPr>
    </w:p>
    <w:sectPr w:rsidR="00A02EB9" w:rsidRPr="00FD5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90"/>
    <w:rsid w:val="000E5779"/>
    <w:rsid w:val="0058199D"/>
    <w:rsid w:val="0078042C"/>
    <w:rsid w:val="009B2ADB"/>
    <w:rsid w:val="00A02EB9"/>
    <w:rsid w:val="00CF2351"/>
    <w:rsid w:val="00FD5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9B69"/>
  <w15:chartTrackingRefBased/>
  <w15:docId w15:val="{A05BA111-E7F3-4C4C-8E20-0E06FF0E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8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8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8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8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890"/>
    <w:rPr>
      <w:rFonts w:eastAsiaTheme="majorEastAsia" w:cstheme="majorBidi"/>
      <w:color w:val="272727" w:themeColor="text1" w:themeTint="D8"/>
    </w:rPr>
  </w:style>
  <w:style w:type="paragraph" w:styleId="Title">
    <w:name w:val="Title"/>
    <w:basedOn w:val="Normal"/>
    <w:next w:val="Normal"/>
    <w:link w:val="TitleChar"/>
    <w:uiPriority w:val="10"/>
    <w:qFormat/>
    <w:rsid w:val="00FD58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8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8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5890"/>
    <w:rPr>
      <w:i/>
      <w:iCs/>
      <w:color w:val="404040" w:themeColor="text1" w:themeTint="BF"/>
    </w:rPr>
  </w:style>
  <w:style w:type="paragraph" w:styleId="ListParagraph">
    <w:name w:val="List Paragraph"/>
    <w:basedOn w:val="Normal"/>
    <w:uiPriority w:val="34"/>
    <w:qFormat/>
    <w:rsid w:val="00FD5890"/>
    <w:pPr>
      <w:ind w:left="720"/>
      <w:contextualSpacing/>
    </w:pPr>
  </w:style>
  <w:style w:type="character" w:styleId="IntenseEmphasis">
    <w:name w:val="Intense Emphasis"/>
    <w:basedOn w:val="DefaultParagraphFont"/>
    <w:uiPriority w:val="21"/>
    <w:qFormat/>
    <w:rsid w:val="00FD5890"/>
    <w:rPr>
      <w:i/>
      <w:iCs/>
      <w:color w:val="0F4761" w:themeColor="accent1" w:themeShade="BF"/>
    </w:rPr>
  </w:style>
  <w:style w:type="paragraph" w:styleId="IntenseQuote">
    <w:name w:val="Intense Quote"/>
    <w:basedOn w:val="Normal"/>
    <w:next w:val="Normal"/>
    <w:link w:val="IntenseQuoteChar"/>
    <w:uiPriority w:val="30"/>
    <w:qFormat/>
    <w:rsid w:val="00FD5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890"/>
    <w:rPr>
      <w:i/>
      <w:iCs/>
      <w:color w:val="0F4761" w:themeColor="accent1" w:themeShade="BF"/>
    </w:rPr>
  </w:style>
  <w:style w:type="character" w:styleId="IntenseReference">
    <w:name w:val="Intense Reference"/>
    <w:basedOn w:val="DefaultParagraphFont"/>
    <w:uiPriority w:val="32"/>
    <w:qFormat/>
    <w:rsid w:val="00FD58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Wright</dc:creator>
  <cp:keywords/>
  <dc:description/>
  <cp:lastModifiedBy>Tami  Wright</cp:lastModifiedBy>
  <cp:revision>1</cp:revision>
  <dcterms:created xsi:type="dcterms:W3CDTF">2026-03-16T19:51:00Z</dcterms:created>
  <dcterms:modified xsi:type="dcterms:W3CDTF">2026-03-16T19:53:00Z</dcterms:modified>
</cp:coreProperties>
</file>